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C5333" w:rsidP="005D5C12" w:rsidRDefault="005D5C12" w14:paraId="ada7ad5" w14:textId="ada7ad5">
      <w:pPr>
        <w15:collapsed w:val="false"/>
        <w:rPr>
          <w:rFonts w:cs="Tahoma"/>
          <w:b/>
          <w:sz w:val="22"/>
          <w:szCs w:val="24"/>
        </w:rPr>
      </w:pPr>
      <w:bookmarkStart w:name="_GoBack" w:id="0"/>
      <w:bookmarkEnd w:id="0"/>
      <w:r w:rsidRPr="005D5C12">
        <w:rPr>
          <w:rFonts w:cs="Tahoma"/>
          <w:b/>
          <w:sz w:val="22"/>
          <w:szCs w:val="24"/>
        </w:rPr>
        <w:t>JADRANKAMEN d.d. u stečaju</w:t>
      </w:r>
      <w:r w:rsidR="007D4E07">
        <w:rPr>
          <w:rFonts w:cs="Tahoma"/>
          <w:b/>
          <w:sz w:val="22"/>
          <w:szCs w:val="24"/>
        </w:rPr>
        <w:t xml:space="preserve">                          </w:t>
      </w:r>
      <w:r w:rsidR="004C5333">
        <w:rPr>
          <w:rFonts w:cs="Tahoma"/>
          <w:b/>
          <w:sz w:val="22"/>
          <w:szCs w:val="24"/>
        </w:rPr>
        <w:t xml:space="preserve">                               </w:t>
      </w:r>
    </w:p>
    <w:p w:rsidRPr="005D5C12" w:rsidR="005D5C12" w:rsidP="005D5C12" w:rsidRDefault="005D5C12">
      <w:pPr>
        <w:rPr>
          <w:rFonts w:cs="Tahoma"/>
          <w:b/>
          <w:sz w:val="22"/>
          <w:szCs w:val="24"/>
        </w:rPr>
      </w:pPr>
      <w:r w:rsidRPr="005D5C12">
        <w:rPr>
          <w:rFonts w:cs="Tahoma"/>
          <w:b/>
          <w:sz w:val="22"/>
          <w:szCs w:val="24"/>
        </w:rPr>
        <w:t>GLAVNA  SKUPŠTINA</w:t>
      </w:r>
    </w:p>
    <w:p w:rsidRPr="005D5C12" w:rsidR="005D5C12" w:rsidP="005D5C12" w:rsidRDefault="005D5C12">
      <w:pPr>
        <w:rPr>
          <w:rFonts w:cs="Tahoma"/>
          <w:b/>
          <w:sz w:val="22"/>
          <w:szCs w:val="24"/>
        </w:rPr>
      </w:pPr>
    </w:p>
    <w:p w:rsidRPr="005D5C12" w:rsidR="005D5C12" w:rsidP="005D5C12" w:rsidRDefault="005D5C12">
      <w:pPr>
        <w:rPr>
          <w:rFonts w:cs="Tahoma"/>
          <w:b/>
          <w:sz w:val="22"/>
          <w:szCs w:val="24"/>
        </w:rPr>
      </w:pPr>
      <w:r w:rsidRPr="005D5C12">
        <w:rPr>
          <w:rFonts w:cs="Tahoma"/>
          <w:b/>
          <w:sz w:val="22"/>
          <w:szCs w:val="24"/>
        </w:rPr>
        <w:t>U Splitu,  ………….2019. godine</w:t>
      </w:r>
    </w:p>
    <w:p w:rsidRPr="005D5C12" w:rsidR="005D5C12" w:rsidP="005D5C12" w:rsidRDefault="005D5C12">
      <w:pPr>
        <w:rPr>
          <w:rFonts w:cs="Tahoma"/>
          <w:b/>
          <w:sz w:val="22"/>
          <w:szCs w:val="24"/>
        </w:rPr>
      </w:pPr>
    </w:p>
    <w:p w:rsidRPr="005D5C12" w:rsidR="005D5C12" w:rsidP="005D5C12" w:rsidRDefault="005D5C12">
      <w:pPr>
        <w:jc w:val="both"/>
        <w:rPr>
          <w:rFonts w:cs="Tahoma"/>
          <w:sz w:val="22"/>
          <w:szCs w:val="24"/>
        </w:rPr>
      </w:pPr>
      <w:r w:rsidRPr="005D5C12">
        <w:rPr>
          <w:rFonts w:cs="Tahoma"/>
          <w:sz w:val="22"/>
          <w:szCs w:val="24"/>
        </w:rPr>
        <w:t>Na temelju članka 465 a.</w:t>
      </w:r>
      <w:r w:rsidR="00D9192F">
        <w:rPr>
          <w:rFonts w:cs="Tahoma"/>
          <w:sz w:val="22"/>
          <w:szCs w:val="24"/>
        </w:rPr>
        <w:t xml:space="preserve"> i 465 d. </w:t>
      </w:r>
      <w:r w:rsidRPr="005D5C12">
        <w:rPr>
          <w:rFonts w:cs="Tahoma"/>
          <w:sz w:val="22"/>
          <w:szCs w:val="24"/>
        </w:rPr>
        <w:t>Zakona o trgovačkim društvima (Narodne novine br. 111/99,34/99,121/99,52/00,118/03,107/07,146/08,137/09</w:t>
      </w:r>
      <w:r w:rsidR="00962FAB">
        <w:rPr>
          <w:rFonts w:cs="Tahoma"/>
          <w:sz w:val="22"/>
          <w:szCs w:val="24"/>
        </w:rPr>
        <w:t>, 40/2019</w:t>
      </w:r>
      <w:r w:rsidRPr="005D5C12">
        <w:rPr>
          <w:rFonts w:cs="Tahoma"/>
          <w:sz w:val="22"/>
          <w:szCs w:val="24"/>
        </w:rPr>
        <w:t>)</w:t>
      </w:r>
      <w:r w:rsidR="00D9192F">
        <w:rPr>
          <w:rFonts w:cs="Tahoma"/>
          <w:sz w:val="22"/>
          <w:szCs w:val="24"/>
        </w:rPr>
        <w:t>,</w:t>
      </w:r>
      <w:r w:rsidRPr="005D5C12">
        <w:rPr>
          <w:rFonts w:cs="Tahoma"/>
          <w:sz w:val="22"/>
          <w:szCs w:val="24"/>
        </w:rPr>
        <w:t xml:space="preserve"> </w:t>
      </w:r>
      <w:r>
        <w:rPr>
          <w:rFonts w:cs="Tahoma"/>
          <w:sz w:val="22"/>
          <w:szCs w:val="24"/>
        </w:rPr>
        <w:t xml:space="preserve">te </w:t>
      </w:r>
      <w:r w:rsidR="00D9192F">
        <w:rPr>
          <w:rFonts w:cs="Tahoma"/>
          <w:sz w:val="22"/>
          <w:szCs w:val="24"/>
        </w:rPr>
        <w:t xml:space="preserve">na  </w:t>
      </w:r>
      <w:r w:rsidRPr="005D5C12">
        <w:rPr>
          <w:rFonts w:cs="Tahoma"/>
          <w:sz w:val="22"/>
          <w:szCs w:val="24"/>
        </w:rPr>
        <w:t xml:space="preserve">temelju  članka  21. Statuta  dioničkog  </w:t>
      </w:r>
      <w:r>
        <w:rPr>
          <w:rFonts w:cs="Tahoma"/>
          <w:sz w:val="22"/>
          <w:szCs w:val="24"/>
        </w:rPr>
        <w:t>društva  JA</w:t>
      </w:r>
      <w:r w:rsidRPr="005D5C12">
        <w:rPr>
          <w:rFonts w:cs="Tahoma"/>
          <w:sz w:val="22"/>
          <w:szCs w:val="24"/>
        </w:rPr>
        <w:t>DRANKAMEN  d.d.  u  stečaju,</w:t>
      </w:r>
    </w:p>
    <w:p w:rsidRPr="005D5C12" w:rsidR="005D5C12" w:rsidP="005D5C12" w:rsidRDefault="005D5C12">
      <w:pPr>
        <w:jc w:val="both"/>
        <w:rPr>
          <w:rFonts w:cs="Tahoma"/>
          <w:sz w:val="22"/>
          <w:szCs w:val="24"/>
        </w:rPr>
      </w:pPr>
    </w:p>
    <w:p w:rsidRPr="005D5C12" w:rsidR="005D5C12" w:rsidP="005D5C12" w:rsidRDefault="00D9192F">
      <w:pPr>
        <w:jc w:val="both"/>
        <w:rPr>
          <w:rFonts w:cs="Tahoma"/>
          <w:sz w:val="22"/>
          <w:szCs w:val="24"/>
        </w:rPr>
      </w:pPr>
      <w:r>
        <w:rPr>
          <w:rFonts w:cs="Tahoma"/>
          <w:sz w:val="22"/>
          <w:szCs w:val="24"/>
        </w:rPr>
        <w:t>s</w:t>
      </w:r>
      <w:r w:rsidR="005D5C12">
        <w:rPr>
          <w:rFonts w:cs="Tahoma"/>
          <w:sz w:val="22"/>
          <w:szCs w:val="24"/>
        </w:rPr>
        <w:t xml:space="preserve">tečajna </w:t>
      </w:r>
      <w:r w:rsidRPr="005D5C12" w:rsidR="005D5C12">
        <w:rPr>
          <w:rFonts w:cs="Tahoma"/>
          <w:sz w:val="22"/>
          <w:szCs w:val="24"/>
        </w:rPr>
        <w:t>upravi</w:t>
      </w:r>
      <w:r w:rsidR="005D5C12">
        <w:rPr>
          <w:rFonts w:cs="Tahoma"/>
          <w:sz w:val="22"/>
          <w:szCs w:val="24"/>
        </w:rPr>
        <w:t>teljica  stečajnog  dužnika  JA</w:t>
      </w:r>
      <w:r w:rsidRPr="005D5C12" w:rsidR="005D5C12">
        <w:rPr>
          <w:rFonts w:cs="Tahoma"/>
          <w:sz w:val="22"/>
          <w:szCs w:val="24"/>
        </w:rPr>
        <w:t xml:space="preserve">DRANKAMEN  d.d.  u stečaju,  temeljem  ovlasti iz  čl. 88. Stečajnog zakona (Narodne novine br. 44/96, 161/98, 29/99, 129/00, 123/03, 197/03, 187/04, 82/06, 116/10, 74/2015.), u  svojstvu  Glavne  skupštine  dioničkog  društva  Jadrankamen d.d. u stečaju, </w:t>
      </w:r>
      <w:r w:rsidR="005D5C12">
        <w:rPr>
          <w:rFonts w:cs="Tahoma"/>
          <w:sz w:val="22"/>
          <w:szCs w:val="24"/>
        </w:rPr>
        <w:t xml:space="preserve">sa sjedištem u </w:t>
      </w:r>
      <w:proofErr w:type="spellStart"/>
      <w:r w:rsidR="005D5C12">
        <w:rPr>
          <w:rFonts w:cs="Tahoma"/>
          <w:sz w:val="22"/>
          <w:szCs w:val="24"/>
        </w:rPr>
        <w:t>Pučišćima</w:t>
      </w:r>
      <w:proofErr w:type="spellEnd"/>
      <w:r w:rsidR="005D5C12">
        <w:rPr>
          <w:rFonts w:cs="Tahoma"/>
          <w:sz w:val="22"/>
          <w:szCs w:val="24"/>
        </w:rPr>
        <w:t xml:space="preserve">, </w:t>
      </w:r>
      <w:proofErr w:type="spellStart"/>
      <w:r w:rsidRPr="005D5C12" w:rsidR="005D5C12">
        <w:rPr>
          <w:rFonts w:cs="Tahoma"/>
          <w:sz w:val="22"/>
          <w:szCs w:val="24"/>
        </w:rPr>
        <w:t>Velo</w:t>
      </w:r>
      <w:proofErr w:type="spellEnd"/>
      <w:r w:rsidRPr="005D5C12" w:rsidR="005D5C12">
        <w:rPr>
          <w:rFonts w:cs="Tahoma"/>
          <w:sz w:val="22"/>
          <w:szCs w:val="24"/>
        </w:rPr>
        <w:t xml:space="preserve">  </w:t>
      </w:r>
      <w:proofErr w:type="spellStart"/>
      <w:r w:rsidRPr="005D5C12" w:rsidR="005D5C12">
        <w:rPr>
          <w:rFonts w:cs="Tahoma"/>
          <w:sz w:val="22"/>
          <w:szCs w:val="24"/>
        </w:rPr>
        <w:t>Štroda</w:t>
      </w:r>
      <w:proofErr w:type="spellEnd"/>
      <w:r w:rsidRPr="005D5C12" w:rsidR="005D5C12">
        <w:rPr>
          <w:rFonts w:cs="Tahoma"/>
          <w:sz w:val="22"/>
          <w:szCs w:val="24"/>
        </w:rPr>
        <w:t xml:space="preserve"> 1,</w:t>
      </w:r>
    </w:p>
    <w:p w:rsidRPr="005D5C12" w:rsidR="005D5C12" w:rsidP="005D5C12" w:rsidRDefault="005D5C12">
      <w:pPr>
        <w:jc w:val="both"/>
        <w:rPr>
          <w:rFonts w:cs="Tahoma"/>
          <w:sz w:val="22"/>
          <w:szCs w:val="24"/>
        </w:rPr>
      </w:pPr>
    </w:p>
    <w:p w:rsidRPr="005D5C12" w:rsidR="005D5C12" w:rsidP="005D5C12" w:rsidRDefault="005D5C12">
      <w:pPr>
        <w:jc w:val="both"/>
        <w:rPr>
          <w:rFonts w:cs="Tahoma"/>
          <w:sz w:val="22"/>
          <w:szCs w:val="24"/>
        </w:rPr>
      </w:pPr>
      <w:r w:rsidRPr="005D5C12">
        <w:rPr>
          <w:rFonts w:cs="Tahoma"/>
          <w:sz w:val="22"/>
          <w:szCs w:val="24"/>
        </w:rPr>
        <w:t>a  u skladu  s  točkom  ………..Rješenja St- 46/2012.  od ……….2019. godine  Trgovačkog s</w:t>
      </w:r>
      <w:r w:rsidR="00962FAB">
        <w:rPr>
          <w:rFonts w:cs="Tahoma"/>
          <w:sz w:val="22"/>
          <w:szCs w:val="24"/>
        </w:rPr>
        <w:t>uda u Splitu</w:t>
      </w:r>
      <w:r w:rsidRPr="005D5C12">
        <w:rPr>
          <w:rFonts w:cs="Tahoma"/>
          <w:sz w:val="22"/>
          <w:szCs w:val="24"/>
        </w:rPr>
        <w:t xml:space="preserve"> o  potvrdi  stečajnog  plana  za  stečajnog  dužnika  Jadrankamen d.d. u stečaju, na  sjednici  održanoj  ……………….. 2019.godine  donosi  slijedeću  </w:t>
      </w:r>
    </w:p>
    <w:p w:rsidRPr="007A338B" w:rsidR="005D5C12" w:rsidP="005D5C12" w:rsidRDefault="005D5C12">
      <w:pPr>
        <w:jc w:val="both"/>
        <w:rPr>
          <w:rFonts w:ascii="Trebuchet MS" w:hAnsi="Trebuchet MS"/>
          <w:sz w:val="24"/>
          <w:szCs w:val="24"/>
        </w:rPr>
      </w:pPr>
    </w:p>
    <w:p w:rsidRPr="005D5C12" w:rsidR="005D5C12" w:rsidP="005D5C12" w:rsidRDefault="005D5C12">
      <w:pPr>
        <w:jc w:val="center"/>
        <w:rPr>
          <w:rFonts w:cs="Tahoma"/>
          <w:b/>
          <w:sz w:val="24"/>
          <w:szCs w:val="28"/>
        </w:rPr>
      </w:pPr>
      <w:r w:rsidRPr="005D5C12">
        <w:rPr>
          <w:rFonts w:cs="Tahoma"/>
          <w:b/>
          <w:sz w:val="24"/>
          <w:szCs w:val="28"/>
        </w:rPr>
        <w:t>ODLUKU</w:t>
      </w:r>
    </w:p>
    <w:p w:rsidRPr="005D5C12" w:rsidR="005D5C12" w:rsidP="005D5C12" w:rsidRDefault="005D5C12">
      <w:pPr>
        <w:jc w:val="center"/>
        <w:rPr>
          <w:rFonts w:cs="Tahoma"/>
          <w:b/>
          <w:sz w:val="24"/>
          <w:szCs w:val="28"/>
        </w:rPr>
      </w:pPr>
      <w:r w:rsidRPr="005D5C12">
        <w:rPr>
          <w:rFonts w:cs="Tahoma"/>
          <w:b/>
          <w:sz w:val="24"/>
          <w:szCs w:val="28"/>
        </w:rPr>
        <w:t xml:space="preserve">o pojednostavljenom smanjenju temeljnog kapitala </w:t>
      </w:r>
    </w:p>
    <w:p w:rsidRPr="00515747" w:rsidR="005C382D" w:rsidP="005C382D" w:rsidRDefault="005D5C12">
      <w:pPr>
        <w:jc w:val="center"/>
        <w:rPr>
          <w:rFonts w:cs="Tahoma"/>
          <w:b/>
          <w:sz w:val="24"/>
          <w:szCs w:val="28"/>
        </w:rPr>
      </w:pPr>
      <w:r w:rsidRPr="005D5C12">
        <w:rPr>
          <w:rFonts w:cs="Tahoma"/>
          <w:b/>
          <w:sz w:val="24"/>
          <w:szCs w:val="28"/>
        </w:rPr>
        <w:t>radi pokrića gubitaka i o istovremenom povećanju temeljenog kapitala</w:t>
      </w:r>
      <w:r w:rsidR="007A49EF">
        <w:rPr>
          <w:rFonts w:cs="Tahoma"/>
          <w:b/>
          <w:sz w:val="24"/>
          <w:szCs w:val="28"/>
        </w:rPr>
        <w:t xml:space="preserve"> novčanim ulogom</w:t>
      </w:r>
      <w:r w:rsidRPr="005D5C12">
        <w:rPr>
          <w:rFonts w:cs="Tahoma"/>
          <w:b/>
          <w:sz w:val="24"/>
          <w:szCs w:val="28"/>
        </w:rPr>
        <w:t xml:space="preserve"> </w:t>
      </w:r>
      <w:r w:rsidRPr="00F91087" w:rsidR="005C382D">
        <w:rPr>
          <w:b/>
          <w:sz w:val="22"/>
          <w:szCs w:val="22"/>
        </w:rPr>
        <w:t xml:space="preserve"> </w:t>
      </w:r>
    </w:p>
    <w:p w:rsidRPr="00F91087" w:rsidR="005C382D" w:rsidP="005C382D" w:rsidRDefault="005C382D">
      <w:pPr>
        <w:jc w:val="both"/>
        <w:rPr>
          <w:sz w:val="22"/>
          <w:szCs w:val="22"/>
        </w:rPr>
      </w:pPr>
    </w:p>
    <w:p w:rsidRPr="00F91087" w:rsidR="005C382D" w:rsidP="005D5C12" w:rsidRDefault="005C382D">
      <w:pPr>
        <w:numPr>
          <w:ilvl w:val="0"/>
          <w:numId w:val="1"/>
        </w:numPr>
        <w:jc w:val="both"/>
        <w:rPr>
          <w:sz w:val="22"/>
          <w:szCs w:val="22"/>
        </w:rPr>
      </w:pPr>
      <w:r w:rsidRPr="00F91087">
        <w:rPr>
          <w:sz w:val="22"/>
          <w:szCs w:val="22"/>
        </w:rPr>
        <w:t xml:space="preserve">Temeljni kapital dioničkog društva stečajnog dužnika </w:t>
      </w:r>
      <w:r w:rsidR="005D5C12">
        <w:rPr>
          <w:sz w:val="22"/>
          <w:szCs w:val="22"/>
        </w:rPr>
        <w:t>JADRANKAMEN</w:t>
      </w:r>
      <w:r w:rsidRPr="00F91087">
        <w:rPr>
          <w:sz w:val="22"/>
          <w:szCs w:val="22"/>
        </w:rPr>
        <w:t xml:space="preserve"> d.d. u stečaju sa sjedištem</w:t>
      </w:r>
      <w:r w:rsidR="005D5C12">
        <w:rPr>
          <w:sz w:val="22"/>
          <w:szCs w:val="22"/>
        </w:rPr>
        <w:t xml:space="preserve"> u </w:t>
      </w:r>
      <w:r w:rsidRPr="00F91087">
        <w:rPr>
          <w:sz w:val="22"/>
          <w:szCs w:val="22"/>
        </w:rPr>
        <w:t xml:space="preserve"> </w:t>
      </w:r>
      <w:proofErr w:type="spellStart"/>
      <w:r w:rsidR="005D5C12">
        <w:rPr>
          <w:sz w:val="22"/>
          <w:szCs w:val="22"/>
        </w:rPr>
        <w:t>Pučišćima</w:t>
      </w:r>
      <w:proofErr w:type="spellEnd"/>
      <w:r w:rsidR="005D5C12">
        <w:rPr>
          <w:sz w:val="22"/>
          <w:szCs w:val="22"/>
        </w:rPr>
        <w:t xml:space="preserve">, </w:t>
      </w:r>
      <w:proofErr w:type="spellStart"/>
      <w:r w:rsidR="005D5C12">
        <w:rPr>
          <w:sz w:val="22"/>
          <w:szCs w:val="22"/>
        </w:rPr>
        <w:t>Velo</w:t>
      </w:r>
      <w:proofErr w:type="spellEnd"/>
      <w:r w:rsidR="005D5C12">
        <w:rPr>
          <w:sz w:val="22"/>
          <w:szCs w:val="22"/>
        </w:rPr>
        <w:t xml:space="preserve"> </w:t>
      </w:r>
      <w:proofErr w:type="spellStart"/>
      <w:r w:rsidR="005D5C12">
        <w:rPr>
          <w:sz w:val="22"/>
          <w:szCs w:val="22"/>
        </w:rPr>
        <w:t>Štroda</w:t>
      </w:r>
      <w:proofErr w:type="spellEnd"/>
      <w:r w:rsidR="005D5C12">
        <w:rPr>
          <w:sz w:val="22"/>
          <w:szCs w:val="22"/>
        </w:rPr>
        <w:t xml:space="preserve"> 1, OIB: </w:t>
      </w:r>
      <w:r w:rsidRPr="005D5C12" w:rsidR="005D5C12">
        <w:rPr>
          <w:sz w:val="22"/>
          <w:szCs w:val="22"/>
        </w:rPr>
        <w:t>97012789464</w:t>
      </w:r>
      <w:r w:rsidRPr="00F91087">
        <w:rPr>
          <w:sz w:val="22"/>
          <w:szCs w:val="22"/>
        </w:rPr>
        <w:t xml:space="preserve">, upisanog u sudski registar Trgovačkog suda u Splitu, </w:t>
      </w:r>
      <w:r w:rsidRPr="00F91087">
        <w:rPr>
          <w:rFonts w:cs="Tahoma"/>
          <w:sz w:val="22"/>
          <w:szCs w:val="22"/>
        </w:rPr>
        <w:t xml:space="preserve">MBS: </w:t>
      </w:r>
      <w:r w:rsidRPr="005D5C12" w:rsidR="005D5C12">
        <w:rPr>
          <w:rFonts w:cs="Tahoma"/>
          <w:sz w:val="22"/>
          <w:szCs w:val="22"/>
        </w:rPr>
        <w:t>060002422</w:t>
      </w:r>
      <w:r w:rsidRPr="00F91087">
        <w:rPr>
          <w:rFonts w:cs="Tahoma"/>
          <w:sz w:val="22"/>
          <w:szCs w:val="22"/>
        </w:rPr>
        <w:t>,</w:t>
      </w:r>
      <w:r w:rsidR="007A49EF">
        <w:rPr>
          <w:rFonts w:cs="Tahoma"/>
          <w:sz w:val="22"/>
          <w:szCs w:val="22"/>
        </w:rPr>
        <w:t xml:space="preserve"> </w:t>
      </w:r>
      <w:r w:rsidRPr="00F91087">
        <w:rPr>
          <w:sz w:val="22"/>
          <w:szCs w:val="22"/>
        </w:rPr>
        <w:t xml:space="preserve">koji ima nominalni iznos od </w:t>
      </w:r>
      <w:r>
        <w:rPr>
          <w:b/>
          <w:sz w:val="22"/>
          <w:szCs w:val="22"/>
        </w:rPr>
        <w:t xml:space="preserve"> </w:t>
      </w:r>
      <w:r w:rsidRPr="005D5C12" w:rsidR="005D5C12">
        <w:rPr>
          <w:b/>
          <w:sz w:val="22"/>
          <w:szCs w:val="22"/>
        </w:rPr>
        <w:t>80.412.100,00</w:t>
      </w:r>
      <w:r w:rsidRPr="00F91087">
        <w:rPr>
          <w:sz w:val="22"/>
          <w:szCs w:val="22"/>
        </w:rPr>
        <w:t xml:space="preserve"> kuna, smanjuje se pojednostavljenim smanjenjem, radi pokrića prenesenih gubitaka dioničkog društva, smanjenjem nominalnog iznosa dionica na novi nominalni iznos. </w:t>
      </w:r>
      <w:r w:rsidR="005D5C12">
        <w:rPr>
          <w:sz w:val="22"/>
          <w:szCs w:val="22"/>
        </w:rPr>
        <w:t xml:space="preserve"> </w:t>
      </w:r>
    </w:p>
    <w:p w:rsidRPr="00F91087" w:rsidR="005C382D" w:rsidP="005C382D" w:rsidRDefault="005C382D">
      <w:pPr>
        <w:ind w:left="360"/>
        <w:jc w:val="both"/>
        <w:rPr>
          <w:sz w:val="22"/>
          <w:szCs w:val="22"/>
        </w:rPr>
      </w:pPr>
    </w:p>
    <w:p w:rsidRPr="00F91087" w:rsidR="005C382D" w:rsidP="005D5C12" w:rsidRDefault="005C382D">
      <w:pPr>
        <w:numPr>
          <w:ilvl w:val="0"/>
          <w:numId w:val="1"/>
        </w:numPr>
        <w:jc w:val="both"/>
        <w:rPr>
          <w:sz w:val="22"/>
          <w:szCs w:val="22"/>
        </w:rPr>
      </w:pPr>
      <w:r w:rsidRPr="00F91087">
        <w:rPr>
          <w:sz w:val="22"/>
          <w:szCs w:val="22"/>
        </w:rPr>
        <w:t xml:space="preserve">Temeljni kapital dioničkog društva smanjuje se pojednostavljenim smanjenjem s nominalnog iznosa od </w:t>
      </w:r>
      <w:r w:rsidRPr="005D5C12" w:rsidR="005D5C12">
        <w:rPr>
          <w:b/>
          <w:sz w:val="22"/>
          <w:szCs w:val="22"/>
        </w:rPr>
        <w:t>80.412.100,00</w:t>
      </w:r>
      <w:r w:rsidR="005D5C12">
        <w:rPr>
          <w:b/>
          <w:sz w:val="22"/>
          <w:szCs w:val="22"/>
        </w:rPr>
        <w:t xml:space="preserve"> </w:t>
      </w:r>
      <w:r w:rsidRPr="00F91087">
        <w:rPr>
          <w:sz w:val="22"/>
          <w:szCs w:val="22"/>
        </w:rPr>
        <w:t xml:space="preserve">kuna za </w:t>
      </w:r>
      <w:r w:rsidRPr="005D5C12" w:rsidR="005D5C12">
        <w:rPr>
          <w:b/>
          <w:sz w:val="22"/>
          <w:szCs w:val="22"/>
        </w:rPr>
        <w:t>80.412.100,00</w:t>
      </w:r>
      <w:r w:rsidR="005D5C12">
        <w:rPr>
          <w:b/>
          <w:sz w:val="22"/>
          <w:szCs w:val="22"/>
        </w:rPr>
        <w:t xml:space="preserve"> </w:t>
      </w:r>
      <w:r w:rsidRPr="00F91087">
        <w:rPr>
          <w:sz w:val="22"/>
          <w:szCs w:val="22"/>
        </w:rPr>
        <w:t xml:space="preserve">kuna na novi nominalni iznos temeljnoga kapitala nakon smanjenja, koji iznosi </w:t>
      </w:r>
      <w:r w:rsidRPr="005D5C12" w:rsidR="005D5C12">
        <w:rPr>
          <w:rFonts w:cs="Tahoma"/>
          <w:b/>
          <w:bCs/>
          <w:iCs/>
          <w:sz w:val="22"/>
          <w:szCs w:val="22"/>
        </w:rPr>
        <w:t>0,00</w:t>
      </w:r>
      <w:r w:rsidRPr="005D5C12">
        <w:rPr>
          <w:rFonts w:cs="Tahoma"/>
          <w:bCs/>
          <w:iCs/>
        </w:rPr>
        <w:t xml:space="preserve"> </w:t>
      </w:r>
      <w:r w:rsidRPr="005D5C12">
        <w:rPr>
          <w:b/>
          <w:sz w:val="22"/>
          <w:szCs w:val="22"/>
        </w:rPr>
        <w:t xml:space="preserve"> </w:t>
      </w:r>
      <w:r w:rsidRPr="00F91087">
        <w:rPr>
          <w:sz w:val="22"/>
          <w:szCs w:val="22"/>
        </w:rPr>
        <w:t>kuna.</w:t>
      </w:r>
    </w:p>
    <w:p w:rsidRPr="00F91087" w:rsidR="005C382D" w:rsidP="005C382D" w:rsidRDefault="005C382D">
      <w:pPr>
        <w:jc w:val="both"/>
        <w:rPr>
          <w:sz w:val="22"/>
          <w:szCs w:val="22"/>
        </w:rPr>
      </w:pPr>
    </w:p>
    <w:p w:rsidR="005C382D" w:rsidP="005C382D" w:rsidRDefault="005C382D">
      <w:pPr>
        <w:numPr>
          <w:ilvl w:val="0"/>
          <w:numId w:val="1"/>
        </w:numPr>
        <w:jc w:val="both"/>
        <w:rPr>
          <w:sz w:val="22"/>
          <w:szCs w:val="22"/>
        </w:rPr>
      </w:pPr>
      <w:r w:rsidRPr="001E6136">
        <w:rPr>
          <w:sz w:val="22"/>
          <w:szCs w:val="22"/>
        </w:rPr>
        <w:t xml:space="preserve">Smanjenje temeljnog kapitala dioničkog društva provodi se smanjenjem nominalnog iznosa svake pojedine dionice dioničkog društva sa sadašnjeg nominalnog iznosa od </w:t>
      </w:r>
      <w:r w:rsidR="005D5C12">
        <w:rPr>
          <w:b/>
          <w:sz w:val="22"/>
          <w:szCs w:val="22"/>
        </w:rPr>
        <w:t>370,00</w:t>
      </w:r>
      <w:r w:rsidRPr="001E6136">
        <w:rPr>
          <w:b/>
          <w:sz w:val="22"/>
          <w:szCs w:val="22"/>
        </w:rPr>
        <w:t xml:space="preserve"> </w:t>
      </w:r>
      <w:r w:rsidRPr="001E6136">
        <w:rPr>
          <w:sz w:val="22"/>
          <w:szCs w:val="22"/>
        </w:rPr>
        <w:t xml:space="preserve">kuna za </w:t>
      </w:r>
      <w:r w:rsidR="005D5C12">
        <w:rPr>
          <w:b/>
          <w:sz w:val="22"/>
          <w:szCs w:val="22"/>
        </w:rPr>
        <w:t>370,00</w:t>
      </w:r>
      <w:r w:rsidRPr="001E6136">
        <w:rPr>
          <w:b/>
          <w:sz w:val="22"/>
          <w:szCs w:val="22"/>
        </w:rPr>
        <w:t xml:space="preserve"> </w:t>
      </w:r>
      <w:r w:rsidRPr="001E6136">
        <w:rPr>
          <w:sz w:val="22"/>
          <w:szCs w:val="22"/>
        </w:rPr>
        <w:t xml:space="preserve">kuna na novi nominalni iznos od </w:t>
      </w:r>
      <w:r w:rsidRPr="001E6136">
        <w:rPr>
          <w:b/>
          <w:sz w:val="22"/>
          <w:szCs w:val="22"/>
        </w:rPr>
        <w:t>0,00</w:t>
      </w:r>
      <w:r w:rsidRPr="001E6136">
        <w:rPr>
          <w:sz w:val="22"/>
          <w:szCs w:val="22"/>
        </w:rPr>
        <w:t xml:space="preserve"> kuna</w:t>
      </w:r>
      <w:r>
        <w:rPr>
          <w:sz w:val="22"/>
          <w:szCs w:val="22"/>
        </w:rPr>
        <w:t>.</w:t>
      </w:r>
      <w:r w:rsidR="000E576E">
        <w:rPr>
          <w:sz w:val="22"/>
          <w:szCs w:val="22"/>
        </w:rPr>
        <w:t xml:space="preserve"> Smanjenje temeljnog kapitala djeluje od dana njegovog upisa ove odluke u sudski registar Trgovačkog suda u Splitu.</w:t>
      </w:r>
    </w:p>
    <w:p w:rsidRPr="006616EB" w:rsidR="005C382D" w:rsidP="006616EB" w:rsidRDefault="005C382D">
      <w:pPr>
        <w:rPr>
          <w:sz w:val="22"/>
          <w:szCs w:val="22"/>
        </w:rPr>
      </w:pPr>
    </w:p>
    <w:p w:rsidR="00B76B3B" w:rsidP="005D5C12" w:rsidRDefault="00B76B3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Iznos smanjenja</w:t>
      </w:r>
      <w:r w:rsidR="005C382D">
        <w:rPr>
          <w:sz w:val="22"/>
          <w:szCs w:val="22"/>
        </w:rPr>
        <w:t xml:space="preserve"> temeljnog kapitala </w:t>
      </w:r>
      <w:r>
        <w:rPr>
          <w:sz w:val="22"/>
          <w:szCs w:val="22"/>
        </w:rPr>
        <w:t xml:space="preserve">dioničkog društva od </w:t>
      </w:r>
      <w:r w:rsidRPr="00962FAB">
        <w:rPr>
          <w:b/>
          <w:sz w:val="22"/>
          <w:szCs w:val="22"/>
        </w:rPr>
        <w:t>80.412.100,00</w:t>
      </w:r>
      <w:r>
        <w:rPr>
          <w:sz w:val="22"/>
          <w:szCs w:val="22"/>
        </w:rPr>
        <w:t xml:space="preserve"> kn prenosi se u rezerve društva, s namjenom </w:t>
      </w:r>
      <w:r w:rsidR="005C382D">
        <w:rPr>
          <w:sz w:val="22"/>
          <w:szCs w:val="22"/>
        </w:rPr>
        <w:t xml:space="preserve">pokrića prenesenih gubitaka dioničkog društva u iznosu od </w:t>
      </w:r>
      <w:r w:rsidRPr="00962FAB" w:rsidR="005D5C12">
        <w:rPr>
          <w:b/>
          <w:sz w:val="22"/>
          <w:szCs w:val="22"/>
        </w:rPr>
        <w:t>80.412.100,00</w:t>
      </w:r>
      <w:r>
        <w:rPr>
          <w:sz w:val="22"/>
          <w:szCs w:val="22"/>
        </w:rPr>
        <w:t xml:space="preserve"> kuna.</w:t>
      </w:r>
    </w:p>
    <w:p w:rsidR="005D5C12" w:rsidP="005D5C12" w:rsidRDefault="005D5C12">
      <w:pPr>
        <w:pStyle w:val="Odlomakpopisa"/>
        <w:rPr>
          <w:sz w:val="22"/>
          <w:szCs w:val="22"/>
        </w:rPr>
      </w:pPr>
    </w:p>
    <w:p w:rsidRPr="006616EB" w:rsidR="005D5C12" w:rsidP="006616EB" w:rsidRDefault="003B112D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Istovremeno s provedbom pojednostavljenog smanjenja temeljnog </w:t>
      </w:r>
      <w:r w:rsidR="00B5350C">
        <w:rPr>
          <w:sz w:val="22"/>
          <w:szCs w:val="22"/>
        </w:rPr>
        <w:t xml:space="preserve">kapitala slijedom točki I. do </w:t>
      </w:r>
      <w:r w:rsidR="006616EB">
        <w:rPr>
          <w:sz w:val="22"/>
          <w:szCs w:val="22"/>
        </w:rPr>
        <w:t>I</w:t>
      </w:r>
      <w:r w:rsidRPr="006616EB" w:rsidR="00B5350C">
        <w:rPr>
          <w:sz w:val="22"/>
          <w:szCs w:val="22"/>
        </w:rPr>
        <w:t>V</w:t>
      </w:r>
      <w:r w:rsidRPr="006616EB">
        <w:rPr>
          <w:sz w:val="22"/>
          <w:szCs w:val="22"/>
        </w:rPr>
        <w:t>. ove odluke,  t</w:t>
      </w:r>
      <w:r w:rsidRPr="006616EB" w:rsidR="005D5C12">
        <w:rPr>
          <w:sz w:val="22"/>
          <w:szCs w:val="22"/>
        </w:rPr>
        <w:t xml:space="preserve">emeljni kapital dioničkog društva JADRANKAMEN d.d. u stečaju sa sjedištem u  </w:t>
      </w:r>
      <w:proofErr w:type="spellStart"/>
      <w:r w:rsidRPr="006616EB" w:rsidR="005D5C12">
        <w:rPr>
          <w:sz w:val="22"/>
          <w:szCs w:val="22"/>
        </w:rPr>
        <w:t>Pučišćima</w:t>
      </w:r>
      <w:proofErr w:type="spellEnd"/>
      <w:r w:rsidRPr="006616EB" w:rsidR="005D5C12">
        <w:rPr>
          <w:sz w:val="22"/>
          <w:szCs w:val="22"/>
        </w:rPr>
        <w:t xml:space="preserve">, </w:t>
      </w:r>
      <w:proofErr w:type="spellStart"/>
      <w:r w:rsidRPr="006616EB" w:rsidR="005D5C12">
        <w:rPr>
          <w:sz w:val="22"/>
          <w:szCs w:val="22"/>
        </w:rPr>
        <w:t>Velo</w:t>
      </w:r>
      <w:proofErr w:type="spellEnd"/>
      <w:r w:rsidRPr="006616EB" w:rsidR="005D5C12">
        <w:rPr>
          <w:sz w:val="22"/>
          <w:szCs w:val="22"/>
        </w:rPr>
        <w:t xml:space="preserve"> </w:t>
      </w:r>
      <w:proofErr w:type="spellStart"/>
      <w:r w:rsidRPr="006616EB" w:rsidR="005D5C12">
        <w:rPr>
          <w:sz w:val="22"/>
          <w:szCs w:val="22"/>
        </w:rPr>
        <w:t>Štroda</w:t>
      </w:r>
      <w:proofErr w:type="spellEnd"/>
      <w:r w:rsidRPr="006616EB" w:rsidR="005D5C12">
        <w:rPr>
          <w:sz w:val="22"/>
          <w:szCs w:val="22"/>
        </w:rPr>
        <w:t xml:space="preserve"> 1, OIB: 97012789464, povećava se s nominalnog iznosa od </w:t>
      </w:r>
      <w:r w:rsidRPr="006616EB" w:rsidR="005D5C12">
        <w:rPr>
          <w:b/>
          <w:sz w:val="22"/>
          <w:szCs w:val="22"/>
        </w:rPr>
        <w:t xml:space="preserve"> </w:t>
      </w:r>
      <w:r w:rsidRPr="006616EB" w:rsidR="005D5C12">
        <w:rPr>
          <w:rFonts w:cs="Tahoma"/>
          <w:b/>
          <w:bCs/>
          <w:iCs/>
          <w:sz w:val="22"/>
          <w:szCs w:val="22"/>
        </w:rPr>
        <w:t xml:space="preserve">0,00 </w:t>
      </w:r>
      <w:r w:rsidRPr="006616EB" w:rsidR="005D5C12">
        <w:rPr>
          <w:sz w:val="22"/>
          <w:szCs w:val="22"/>
        </w:rPr>
        <w:t xml:space="preserve">kuna za iznos od </w:t>
      </w:r>
      <w:r w:rsidRPr="006616EB" w:rsidR="005D5C12">
        <w:rPr>
          <w:b/>
          <w:sz w:val="22"/>
          <w:szCs w:val="22"/>
        </w:rPr>
        <w:t>45.000.00</w:t>
      </w:r>
      <w:r w:rsidRPr="006616EB" w:rsidR="00D9192F">
        <w:rPr>
          <w:b/>
          <w:sz w:val="22"/>
          <w:szCs w:val="22"/>
        </w:rPr>
        <w:t xml:space="preserve">,00 </w:t>
      </w:r>
      <w:r w:rsidRPr="006616EB" w:rsidR="005D5C12">
        <w:rPr>
          <w:b/>
          <w:sz w:val="22"/>
          <w:szCs w:val="22"/>
        </w:rPr>
        <w:t xml:space="preserve">kn, </w:t>
      </w:r>
      <w:r w:rsidRPr="006616EB" w:rsidR="005D5C12">
        <w:rPr>
          <w:sz w:val="22"/>
          <w:szCs w:val="22"/>
        </w:rPr>
        <w:t xml:space="preserve">na novi nominalni iznos temeljnoga kapitala od </w:t>
      </w:r>
      <w:r w:rsidRPr="006616EB" w:rsidR="005D5C12">
        <w:rPr>
          <w:b/>
          <w:sz w:val="22"/>
          <w:szCs w:val="22"/>
        </w:rPr>
        <w:t xml:space="preserve">45.000.000,00 </w:t>
      </w:r>
      <w:r w:rsidRPr="006616EB" w:rsidR="005D5C12">
        <w:rPr>
          <w:sz w:val="22"/>
          <w:szCs w:val="22"/>
        </w:rPr>
        <w:t xml:space="preserve">kuna, izdavanjem novih dionica, i to </w:t>
      </w:r>
      <w:r w:rsidRPr="006616EB" w:rsidR="005D5C12">
        <w:rPr>
          <w:b/>
          <w:sz w:val="22"/>
          <w:szCs w:val="22"/>
        </w:rPr>
        <w:t xml:space="preserve">45.000 </w:t>
      </w:r>
      <w:r w:rsidRPr="006616EB" w:rsidR="005D5C12">
        <w:rPr>
          <w:sz w:val="22"/>
          <w:szCs w:val="22"/>
        </w:rPr>
        <w:t xml:space="preserve">komada redovnih dionica na ime, svaka dionica u nominalnom iznosu od </w:t>
      </w:r>
      <w:r w:rsidRPr="006616EB" w:rsidR="005D5C12">
        <w:rPr>
          <w:b/>
          <w:sz w:val="22"/>
          <w:szCs w:val="22"/>
        </w:rPr>
        <w:t>1</w:t>
      </w:r>
      <w:r w:rsidR="004C5333">
        <w:rPr>
          <w:b/>
          <w:sz w:val="22"/>
          <w:szCs w:val="22"/>
        </w:rPr>
        <w:t>.0</w:t>
      </w:r>
      <w:r w:rsidRPr="006616EB" w:rsidR="005D5C12">
        <w:rPr>
          <w:b/>
          <w:sz w:val="22"/>
          <w:szCs w:val="22"/>
        </w:rPr>
        <w:t>00,00</w:t>
      </w:r>
      <w:r w:rsidRPr="006616EB" w:rsidR="005D5C12">
        <w:rPr>
          <w:sz w:val="22"/>
          <w:szCs w:val="22"/>
        </w:rPr>
        <w:t xml:space="preserve"> kuna, te ukupno u nominalnom iznosu od  </w:t>
      </w:r>
      <w:r w:rsidRPr="006616EB" w:rsidR="005D5C12">
        <w:rPr>
          <w:b/>
          <w:sz w:val="22"/>
          <w:szCs w:val="22"/>
        </w:rPr>
        <w:t xml:space="preserve">45.000.000,00 </w:t>
      </w:r>
      <w:r w:rsidRPr="006616EB" w:rsidR="005D5C12">
        <w:rPr>
          <w:sz w:val="22"/>
          <w:szCs w:val="22"/>
        </w:rPr>
        <w:t xml:space="preserve"> kuna.  </w:t>
      </w:r>
    </w:p>
    <w:p w:rsidRPr="005D5C12" w:rsidR="005D5C12" w:rsidP="005D5C12" w:rsidRDefault="005D5C12">
      <w:pPr>
        <w:ind w:left="360"/>
        <w:jc w:val="both"/>
        <w:rPr>
          <w:i/>
          <w:sz w:val="22"/>
          <w:szCs w:val="22"/>
        </w:rPr>
      </w:pPr>
    </w:p>
    <w:p w:rsidRPr="005D5C12" w:rsidR="005D5C12" w:rsidP="005D5C12" w:rsidRDefault="005D5C12">
      <w:pPr>
        <w:numPr>
          <w:ilvl w:val="0"/>
          <w:numId w:val="1"/>
        </w:numPr>
        <w:tabs>
          <w:tab w:val="clear" w:pos="720"/>
          <w:tab w:val="num" w:pos="1080"/>
        </w:tabs>
        <w:jc w:val="both"/>
        <w:rPr>
          <w:sz w:val="22"/>
          <w:szCs w:val="22"/>
        </w:rPr>
      </w:pPr>
      <w:r w:rsidRPr="005D5C12">
        <w:rPr>
          <w:sz w:val="22"/>
          <w:szCs w:val="22"/>
        </w:rPr>
        <w:lastRenderedPageBreak/>
        <w:t xml:space="preserve">Temeljni kapital  dioničkog društva povećava se ulogom u novcu koji ulog </w:t>
      </w:r>
      <w:r w:rsidR="00134CC2">
        <w:rPr>
          <w:sz w:val="22"/>
          <w:szCs w:val="22"/>
        </w:rPr>
        <w:t>je</w:t>
      </w:r>
      <w:r w:rsidRPr="005D5C12">
        <w:rPr>
          <w:sz w:val="22"/>
          <w:szCs w:val="22"/>
        </w:rPr>
        <w:t xml:space="preserve"> na poseban račun dioničkog društva stečajnog dužnika, u roku od osam dana od dana donošenja ove Odluke, a svakako prije dana predaje prijave za upis u sudski registar povećanja temeljnog kapitala dionič</w:t>
      </w:r>
      <w:r>
        <w:rPr>
          <w:sz w:val="22"/>
          <w:szCs w:val="22"/>
        </w:rPr>
        <w:t xml:space="preserve">kog društva stečajnog dužnika, </w:t>
      </w:r>
      <w:r w:rsidRPr="005D5C12">
        <w:rPr>
          <w:sz w:val="22"/>
          <w:szCs w:val="22"/>
        </w:rPr>
        <w:t>duž</w:t>
      </w:r>
      <w:r w:rsidR="00134CC2">
        <w:rPr>
          <w:sz w:val="22"/>
          <w:szCs w:val="22"/>
        </w:rPr>
        <w:t xml:space="preserve">an </w:t>
      </w:r>
      <w:r w:rsidRPr="005D5C12">
        <w:rPr>
          <w:sz w:val="22"/>
          <w:szCs w:val="22"/>
        </w:rPr>
        <w:t>uplatiti:</w:t>
      </w:r>
    </w:p>
    <w:p w:rsidRPr="005D5C12" w:rsidR="005D5C12" w:rsidP="005D5C12" w:rsidRDefault="005D5C12">
      <w:pPr>
        <w:ind w:left="720"/>
        <w:contextualSpacing/>
        <w:rPr>
          <w:sz w:val="22"/>
          <w:szCs w:val="22"/>
        </w:rPr>
      </w:pPr>
    </w:p>
    <w:p w:rsidRPr="005D5C12" w:rsidR="005D5C12" w:rsidP="00134CC2" w:rsidRDefault="00134CC2">
      <w:pPr>
        <w:numPr>
          <w:ilvl w:val="0"/>
          <w:numId w:val="3"/>
        </w:numPr>
        <w:contextualSpacing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MRC ROCK &amp; SAND LLC,  Santa Paula, CA 93061, Sjedinjene Američke Države, </w:t>
      </w:r>
      <w:r w:rsidRPr="005D5C12" w:rsidR="005D5C12">
        <w:rPr>
          <w:sz w:val="22"/>
          <w:szCs w:val="22"/>
        </w:rPr>
        <w:t xml:space="preserve">u iznosu od </w:t>
      </w:r>
      <w:r w:rsidR="005D5C12">
        <w:rPr>
          <w:b/>
          <w:sz w:val="22"/>
          <w:szCs w:val="22"/>
        </w:rPr>
        <w:t>45.0</w:t>
      </w:r>
      <w:r w:rsidRPr="005D5C12" w:rsidR="005D5C12">
        <w:rPr>
          <w:b/>
          <w:sz w:val="22"/>
          <w:szCs w:val="22"/>
        </w:rPr>
        <w:t>00.000,00</w:t>
      </w:r>
      <w:r w:rsidR="005D5C12">
        <w:rPr>
          <w:sz w:val="22"/>
          <w:szCs w:val="22"/>
        </w:rPr>
        <w:t xml:space="preserve"> kuna.</w:t>
      </w:r>
    </w:p>
    <w:p w:rsidRPr="005D5C12" w:rsidR="005D5C12" w:rsidP="005D5C12" w:rsidRDefault="005D5C12">
      <w:pPr>
        <w:ind w:left="720"/>
        <w:contextualSpacing/>
        <w:rPr>
          <w:sz w:val="22"/>
          <w:szCs w:val="22"/>
        </w:rPr>
      </w:pPr>
    </w:p>
    <w:p w:rsidRPr="005D5C12" w:rsidR="005D5C12" w:rsidP="006C1492" w:rsidRDefault="005D5C12">
      <w:pPr>
        <w:numPr>
          <w:ilvl w:val="0"/>
          <w:numId w:val="1"/>
        </w:numPr>
        <w:jc w:val="both"/>
        <w:rPr>
          <w:sz w:val="22"/>
          <w:szCs w:val="22"/>
        </w:rPr>
      </w:pPr>
      <w:r w:rsidRPr="005D5C12">
        <w:rPr>
          <w:sz w:val="22"/>
          <w:szCs w:val="22"/>
        </w:rPr>
        <w:t xml:space="preserve">Temeljem uplaćenog uloga u povećanje temeljnog kapitala, s danom upisa povećanja temeljnog kapitala društva stečajnog dužnika uplatitelj </w:t>
      </w:r>
      <w:r w:rsidRPr="006C1492" w:rsidR="006C1492">
        <w:rPr>
          <w:sz w:val="22"/>
          <w:szCs w:val="22"/>
        </w:rPr>
        <w:t>MRC ROCK &amp; SAND LLC,  Santa Paula, CA 93061, Sjedinjene Američke Države</w:t>
      </w:r>
      <w:r w:rsidR="006C1492">
        <w:rPr>
          <w:sz w:val="22"/>
          <w:szCs w:val="22"/>
        </w:rPr>
        <w:t xml:space="preserve"> </w:t>
      </w:r>
      <w:r w:rsidRPr="005D5C12">
        <w:rPr>
          <w:sz w:val="22"/>
          <w:szCs w:val="22"/>
        </w:rPr>
        <w:t xml:space="preserve">stječe svojstvo </w:t>
      </w:r>
      <w:r w:rsidR="006C1492">
        <w:rPr>
          <w:sz w:val="22"/>
          <w:szCs w:val="22"/>
        </w:rPr>
        <w:t xml:space="preserve">jedinog </w:t>
      </w:r>
      <w:r w:rsidRPr="005D5C12">
        <w:rPr>
          <w:sz w:val="22"/>
          <w:szCs w:val="22"/>
        </w:rPr>
        <w:t xml:space="preserve">dioničara dioničkog društva stečajnog dužnika i preuzima </w:t>
      </w:r>
      <w:r w:rsidR="004C5333">
        <w:rPr>
          <w:b/>
          <w:sz w:val="22"/>
          <w:szCs w:val="22"/>
        </w:rPr>
        <w:t>45</w:t>
      </w:r>
      <w:r>
        <w:rPr>
          <w:b/>
          <w:sz w:val="22"/>
          <w:szCs w:val="22"/>
        </w:rPr>
        <w:t>.000</w:t>
      </w:r>
      <w:r w:rsidRPr="005D5C12">
        <w:rPr>
          <w:sz w:val="22"/>
          <w:szCs w:val="22"/>
        </w:rPr>
        <w:t xml:space="preserve"> dionica toga dioničkog društva u nominalnom iznosu od </w:t>
      </w:r>
      <w:r>
        <w:rPr>
          <w:b/>
          <w:sz w:val="22"/>
          <w:szCs w:val="22"/>
        </w:rPr>
        <w:t>45</w:t>
      </w:r>
      <w:r w:rsidRPr="005D5C12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0</w:t>
      </w:r>
      <w:r w:rsidRPr="005D5C12">
        <w:rPr>
          <w:b/>
          <w:sz w:val="22"/>
          <w:szCs w:val="22"/>
        </w:rPr>
        <w:t>00.000,00</w:t>
      </w:r>
      <w:r w:rsidRPr="005D5C12">
        <w:rPr>
          <w:sz w:val="22"/>
          <w:szCs w:val="22"/>
        </w:rPr>
        <w:t xml:space="preserve"> kuna, pri čemu svaka dionica ima nominalni iznos od </w:t>
      </w:r>
      <w:r w:rsidRPr="005D5C12">
        <w:rPr>
          <w:b/>
          <w:sz w:val="22"/>
          <w:szCs w:val="22"/>
        </w:rPr>
        <w:t>1</w:t>
      </w:r>
      <w:r w:rsidR="004C5333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0</w:t>
      </w:r>
      <w:r w:rsidRPr="005D5C12">
        <w:rPr>
          <w:b/>
          <w:sz w:val="22"/>
          <w:szCs w:val="22"/>
        </w:rPr>
        <w:t>0,00</w:t>
      </w:r>
      <w:r w:rsidRPr="005D5C12">
        <w:rPr>
          <w:sz w:val="22"/>
          <w:szCs w:val="22"/>
        </w:rPr>
        <w:t xml:space="preserve"> kuna, tako da će taj dioničar imati udjel u temeljnom kapitalu dioničkog društva stečajnog dužnika nakon njegovog povećanja od </w:t>
      </w:r>
      <w:r>
        <w:rPr>
          <w:sz w:val="22"/>
          <w:szCs w:val="22"/>
        </w:rPr>
        <w:t xml:space="preserve">100,00 </w:t>
      </w:r>
      <w:r w:rsidRPr="005D5C12">
        <w:rPr>
          <w:sz w:val="22"/>
          <w:szCs w:val="22"/>
        </w:rPr>
        <w:t>%.</w:t>
      </w:r>
      <w:r w:rsidR="007D4E07">
        <w:rPr>
          <w:sz w:val="22"/>
          <w:szCs w:val="22"/>
        </w:rPr>
        <w:t xml:space="preserve"> Povećanje temeljnog kapitala djeluje od dana njegovog upisa u sudski registar.</w:t>
      </w:r>
    </w:p>
    <w:p w:rsidRPr="005D5C12" w:rsidR="005D5C12" w:rsidP="005D5C12" w:rsidRDefault="005D5C12">
      <w:pPr>
        <w:rPr>
          <w:sz w:val="22"/>
          <w:szCs w:val="22"/>
        </w:rPr>
      </w:pPr>
    </w:p>
    <w:p w:rsidRPr="005D5C12" w:rsidR="005D5C12" w:rsidP="005D5C12" w:rsidRDefault="005D5C12">
      <w:pPr>
        <w:numPr>
          <w:ilvl w:val="0"/>
          <w:numId w:val="1"/>
        </w:numPr>
        <w:tabs>
          <w:tab w:val="clear" w:pos="720"/>
          <w:tab w:val="num" w:pos="1080"/>
        </w:tabs>
        <w:contextualSpacing/>
        <w:jc w:val="both"/>
        <w:rPr>
          <w:sz w:val="22"/>
          <w:szCs w:val="22"/>
        </w:rPr>
      </w:pPr>
      <w:r w:rsidRPr="005D5C12">
        <w:rPr>
          <w:sz w:val="22"/>
          <w:szCs w:val="22"/>
        </w:rPr>
        <w:t>Pravo upisa dionica</w:t>
      </w:r>
      <w:r>
        <w:rPr>
          <w:sz w:val="22"/>
          <w:szCs w:val="22"/>
        </w:rPr>
        <w:t xml:space="preserve"> uplatitelj uloga iz točke V</w:t>
      </w:r>
      <w:r w:rsidRPr="005D5C12">
        <w:rPr>
          <w:sz w:val="22"/>
          <w:szCs w:val="22"/>
        </w:rPr>
        <w:t>I. ove Odluke dužan je realizirati predajom stečajnom upravitelju Upisnice u sadržaju iz članka 307. Zakona o trgovačkim društvima u roku od osam dana od dana donošenja ove Odluke.</w:t>
      </w:r>
    </w:p>
    <w:p w:rsidRPr="005D5C12" w:rsidR="005D5C12" w:rsidP="005D5C12" w:rsidRDefault="005D5C12">
      <w:pPr>
        <w:jc w:val="both"/>
        <w:rPr>
          <w:sz w:val="22"/>
          <w:szCs w:val="22"/>
        </w:rPr>
      </w:pPr>
    </w:p>
    <w:p w:rsidRPr="005D5C12" w:rsidR="005D5C12" w:rsidP="005D5C12" w:rsidRDefault="005D5C12">
      <w:pPr>
        <w:numPr>
          <w:ilvl w:val="0"/>
          <w:numId w:val="1"/>
        </w:numPr>
        <w:tabs>
          <w:tab w:val="clear" w:pos="720"/>
          <w:tab w:val="num" w:pos="1080"/>
        </w:tabs>
        <w:jc w:val="both"/>
        <w:rPr>
          <w:sz w:val="22"/>
          <w:szCs w:val="22"/>
        </w:rPr>
      </w:pPr>
      <w:r w:rsidRPr="005D5C12">
        <w:rPr>
          <w:sz w:val="22"/>
          <w:szCs w:val="22"/>
        </w:rPr>
        <w:t>Postojećim dioničarima potpuno se isključuje pravo prvenst</w:t>
      </w:r>
      <w:r w:rsidR="00E24522">
        <w:rPr>
          <w:sz w:val="22"/>
          <w:szCs w:val="22"/>
        </w:rPr>
        <w:t xml:space="preserve">va upisa novih dionica iz </w:t>
      </w:r>
      <w:proofErr w:type="spellStart"/>
      <w:r w:rsidR="00E24522">
        <w:rPr>
          <w:sz w:val="22"/>
          <w:szCs w:val="22"/>
        </w:rPr>
        <w:t>toč</w:t>
      </w:r>
      <w:proofErr w:type="spellEnd"/>
      <w:r w:rsidR="00E24522">
        <w:rPr>
          <w:sz w:val="22"/>
          <w:szCs w:val="22"/>
        </w:rPr>
        <w:t>. V</w:t>
      </w:r>
      <w:r w:rsidRPr="005D5C12">
        <w:rPr>
          <w:sz w:val="22"/>
          <w:szCs w:val="22"/>
        </w:rPr>
        <w:t>. ove Odluke.</w:t>
      </w:r>
    </w:p>
    <w:p w:rsidRPr="005D5C12" w:rsidR="005D5C12" w:rsidP="005D5C12" w:rsidRDefault="005D5C12">
      <w:pPr>
        <w:jc w:val="both"/>
        <w:rPr>
          <w:sz w:val="22"/>
          <w:szCs w:val="22"/>
        </w:rPr>
      </w:pPr>
    </w:p>
    <w:p w:rsidRPr="005D5C12" w:rsidR="005D5C12" w:rsidP="005D5C12" w:rsidRDefault="005D5C12">
      <w:pPr>
        <w:numPr>
          <w:ilvl w:val="0"/>
          <w:numId w:val="1"/>
        </w:numPr>
        <w:tabs>
          <w:tab w:val="clear" w:pos="720"/>
          <w:tab w:val="num" w:pos="1080"/>
        </w:tabs>
        <w:jc w:val="both"/>
        <w:rPr>
          <w:sz w:val="22"/>
          <w:szCs w:val="22"/>
        </w:rPr>
      </w:pPr>
      <w:r w:rsidRPr="005D5C12">
        <w:rPr>
          <w:sz w:val="22"/>
          <w:szCs w:val="22"/>
        </w:rPr>
        <w:t>Prihvaća se izvješće o razlozima za potpuno isključenje prava prvenstva postojećih dioničara od upisa novih dionica.</w:t>
      </w:r>
    </w:p>
    <w:p w:rsidRPr="005D5C12" w:rsidR="005D5C12" w:rsidP="005D5C12" w:rsidRDefault="005D5C12">
      <w:pPr>
        <w:jc w:val="both"/>
        <w:rPr>
          <w:sz w:val="22"/>
          <w:szCs w:val="22"/>
        </w:rPr>
      </w:pPr>
    </w:p>
    <w:p w:rsidRPr="005D5C12" w:rsidR="005D5C12" w:rsidP="005D5C12" w:rsidRDefault="00666755">
      <w:pPr>
        <w:numPr>
          <w:ilvl w:val="0"/>
          <w:numId w:val="1"/>
        </w:numPr>
        <w:tabs>
          <w:tab w:val="clear" w:pos="720"/>
          <w:tab w:val="num" w:pos="1080"/>
        </w:tabs>
        <w:jc w:val="both"/>
        <w:rPr>
          <w:sz w:val="22"/>
          <w:szCs w:val="22"/>
        </w:rPr>
      </w:pPr>
      <w:r>
        <w:rPr>
          <w:sz w:val="22"/>
          <w:szCs w:val="22"/>
        </w:rPr>
        <w:t>Pojednostavljeno smanjenje temeljnog kapitala uređeno točkama I. do IV. ove Odluke i p</w:t>
      </w:r>
      <w:r w:rsidRPr="005D5C12" w:rsidR="005D5C12">
        <w:rPr>
          <w:sz w:val="22"/>
          <w:szCs w:val="22"/>
        </w:rPr>
        <w:t>ovećanje temeljnog kapitala</w:t>
      </w:r>
      <w:r>
        <w:rPr>
          <w:sz w:val="22"/>
          <w:szCs w:val="22"/>
        </w:rPr>
        <w:t xml:space="preserve"> novčanim ulogom</w:t>
      </w:r>
      <w:r w:rsidRPr="005D5C12" w:rsidR="005D5C12">
        <w:rPr>
          <w:sz w:val="22"/>
          <w:szCs w:val="22"/>
        </w:rPr>
        <w:t xml:space="preserve">, uređeno </w:t>
      </w:r>
      <w:r>
        <w:rPr>
          <w:sz w:val="22"/>
          <w:szCs w:val="22"/>
        </w:rPr>
        <w:t>točkama V. do X. ove Odluke</w:t>
      </w:r>
      <w:r w:rsidRPr="005D5C12" w:rsidR="005D5C12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upisat će se u sudski registar </w:t>
      </w:r>
      <w:r w:rsidR="00FE127E">
        <w:rPr>
          <w:sz w:val="22"/>
          <w:szCs w:val="22"/>
        </w:rPr>
        <w:t xml:space="preserve">Trgovačkog suda u Splitu </w:t>
      </w:r>
      <w:r>
        <w:rPr>
          <w:sz w:val="22"/>
          <w:szCs w:val="22"/>
        </w:rPr>
        <w:t>zajedno</w:t>
      </w:r>
      <w:r w:rsidR="00FE127E">
        <w:rPr>
          <w:sz w:val="22"/>
          <w:szCs w:val="22"/>
        </w:rPr>
        <w:t xml:space="preserve"> (čl. 348. st. 2. ZTD)</w:t>
      </w:r>
    </w:p>
    <w:p w:rsidRPr="005D5C12" w:rsidR="005D5C12" w:rsidP="005D5C12" w:rsidRDefault="005D5C12">
      <w:pPr>
        <w:jc w:val="both"/>
        <w:rPr>
          <w:sz w:val="22"/>
          <w:szCs w:val="22"/>
        </w:rPr>
      </w:pPr>
    </w:p>
    <w:p w:rsidRPr="00515747" w:rsidR="005D5C12" w:rsidP="00515747" w:rsidRDefault="005D5C12">
      <w:pPr>
        <w:numPr>
          <w:ilvl w:val="0"/>
          <w:numId w:val="1"/>
        </w:numPr>
        <w:tabs>
          <w:tab w:val="clear" w:pos="720"/>
          <w:tab w:val="num" w:pos="1080"/>
        </w:tabs>
        <w:contextualSpacing/>
        <w:jc w:val="both"/>
        <w:rPr>
          <w:sz w:val="22"/>
          <w:szCs w:val="22"/>
        </w:rPr>
      </w:pPr>
      <w:r w:rsidRPr="005D5C12">
        <w:rPr>
          <w:sz w:val="22"/>
          <w:szCs w:val="22"/>
        </w:rPr>
        <w:t xml:space="preserve">Ova odluka je temelj za odgovarajućih upisa u </w:t>
      </w:r>
      <w:proofErr w:type="spellStart"/>
      <w:r w:rsidRPr="005D5C12">
        <w:rPr>
          <w:sz w:val="22"/>
          <w:szCs w:val="22"/>
        </w:rPr>
        <w:t>depozitorij</w:t>
      </w:r>
      <w:proofErr w:type="spellEnd"/>
      <w:r w:rsidRPr="005D5C12">
        <w:rPr>
          <w:sz w:val="22"/>
          <w:szCs w:val="22"/>
        </w:rPr>
        <w:t xml:space="preserve"> Središnjeg klirinškog depozitarnog društva d.d. u Zagrebu.</w:t>
      </w:r>
    </w:p>
    <w:p w:rsidRPr="00F91087" w:rsidR="005C382D" w:rsidP="005C382D" w:rsidRDefault="005C382D">
      <w:pPr>
        <w:jc w:val="both"/>
        <w:rPr>
          <w:sz w:val="22"/>
          <w:szCs w:val="22"/>
        </w:rPr>
      </w:pPr>
    </w:p>
    <w:p w:rsidR="005C382D" w:rsidP="005C382D" w:rsidRDefault="005C382D">
      <w:pPr>
        <w:rPr>
          <w:sz w:val="22"/>
          <w:szCs w:val="22"/>
        </w:rPr>
      </w:pPr>
    </w:p>
    <w:p w:rsidRPr="00F91087" w:rsidR="005C382D" w:rsidP="005C382D" w:rsidRDefault="005C382D">
      <w:pPr>
        <w:jc w:val="right"/>
        <w:rPr>
          <w:b/>
          <w:sz w:val="22"/>
          <w:szCs w:val="22"/>
        </w:rPr>
      </w:pPr>
      <w:r w:rsidRPr="00F91087">
        <w:rPr>
          <w:sz w:val="22"/>
          <w:szCs w:val="22"/>
        </w:rPr>
        <w:t xml:space="preserve"> </w:t>
      </w:r>
      <w:r w:rsidRPr="00F91087">
        <w:rPr>
          <w:b/>
          <w:sz w:val="22"/>
          <w:szCs w:val="22"/>
        </w:rPr>
        <w:t>Stečajna upraviteljica:</w:t>
      </w:r>
    </w:p>
    <w:p w:rsidRPr="00F91087" w:rsidR="005C382D" w:rsidP="005C382D" w:rsidRDefault="00515747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Anči Bašić</w:t>
      </w:r>
    </w:p>
    <w:p w:rsidRPr="00F91087" w:rsidR="005C382D" w:rsidP="005C382D" w:rsidRDefault="005C382D">
      <w:pPr>
        <w:jc w:val="right"/>
        <w:rPr>
          <w:b/>
          <w:sz w:val="22"/>
          <w:szCs w:val="22"/>
        </w:rPr>
      </w:pPr>
      <w:r w:rsidRPr="00F91087">
        <w:rPr>
          <w:b/>
          <w:sz w:val="22"/>
          <w:szCs w:val="22"/>
        </w:rPr>
        <w:t xml:space="preserve">u svojstvu Glavne skupštine </w:t>
      </w:r>
    </w:p>
    <w:p w:rsidRPr="00F91087" w:rsidR="005C382D" w:rsidP="005C382D" w:rsidRDefault="005C382D">
      <w:pPr>
        <w:jc w:val="right"/>
        <w:rPr>
          <w:b/>
          <w:sz w:val="22"/>
          <w:szCs w:val="22"/>
        </w:rPr>
      </w:pPr>
      <w:r w:rsidRPr="00F91087">
        <w:rPr>
          <w:b/>
          <w:sz w:val="22"/>
          <w:szCs w:val="22"/>
        </w:rPr>
        <w:t>dioničkog društva</w:t>
      </w:r>
    </w:p>
    <w:p w:rsidRPr="00F91087" w:rsidR="005C382D" w:rsidP="005C382D" w:rsidRDefault="00515747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JADRANKAMEN</w:t>
      </w:r>
      <w:r w:rsidRPr="00F91087" w:rsidR="005C382D">
        <w:rPr>
          <w:b/>
          <w:sz w:val="22"/>
          <w:szCs w:val="22"/>
        </w:rPr>
        <w:t xml:space="preserve"> d.d. u stečaju</w:t>
      </w:r>
    </w:p>
    <w:p w:rsidRPr="00F91087" w:rsidR="005C382D" w:rsidP="005C382D" w:rsidRDefault="005C382D">
      <w:pPr>
        <w:jc w:val="right"/>
        <w:rPr>
          <w:b/>
          <w:sz w:val="22"/>
          <w:szCs w:val="22"/>
        </w:rPr>
      </w:pPr>
    </w:p>
    <w:p w:rsidRPr="00F91087" w:rsidR="005C382D" w:rsidP="005C382D" w:rsidRDefault="005C382D"/>
    <w:p w:rsidR="00DF21CA" w:rsidRDefault="00DF21CA"/>
    <w:sectPr w:rsidR="00DF21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1B7F86"/>
    <w:multiLevelType w:val="hybridMultilevel"/>
    <w:tmpl w:val="FD22AFA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F54F8E"/>
    <w:multiLevelType w:val="hybridMultilevel"/>
    <w:tmpl w:val="A084812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DFC0DD8"/>
    <w:multiLevelType w:val="hybridMultilevel"/>
    <w:tmpl w:val="129EB654"/>
    <w:lvl w:ilvl="0" w:tplc="F432B7A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82D"/>
    <w:rsid w:val="000E576E"/>
    <w:rsid w:val="00134CC2"/>
    <w:rsid w:val="00325643"/>
    <w:rsid w:val="003B112D"/>
    <w:rsid w:val="004C5333"/>
    <w:rsid w:val="00515747"/>
    <w:rsid w:val="005C382D"/>
    <w:rsid w:val="005D5C12"/>
    <w:rsid w:val="006616EB"/>
    <w:rsid w:val="00666755"/>
    <w:rsid w:val="006C1492"/>
    <w:rsid w:val="007A49EF"/>
    <w:rsid w:val="007D4E07"/>
    <w:rsid w:val="00962FAB"/>
    <w:rsid w:val="009D2884"/>
    <w:rsid w:val="00B12FD7"/>
    <w:rsid w:val="00B5350C"/>
    <w:rsid w:val="00B76B3B"/>
    <w:rsid w:val="00CC1C57"/>
    <w:rsid w:val="00CD65BE"/>
    <w:rsid w:val="00D9192F"/>
    <w:rsid w:val="00DF21CA"/>
    <w:rsid w:val="00E24522"/>
    <w:rsid w:val="00FE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C382D"/>
    <w:pPr>
      <w:spacing w:after="0" w:line="240" w:lineRule="auto"/>
    </w:pPr>
    <w:rPr>
      <w:rFonts w:ascii="Tahoma" w:hAnsi="Tahoma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C382D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C1C57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C1C57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D28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2884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2884"/>
    <w:rPr>
      <w:rFonts w:cs="Tahoma"/>
      <w:b/>
      <w:sz w:val="2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2884"/>
    <w:rPr>
      <w:rFonts w:ascii="Times New Roman" w:hAnsi="Times New Roman" w:cs="Tahoma"/>
      <w:b w:val="false"/>
      <w:sz w:val="2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2884"/>
    <w:rPr>
      <w:rFonts w:ascii="Times New Roman" w:hAnsi="Times New Roman" w:cs="Tahoma"/>
      <w:b w:val="false"/>
      <w:sz w:val="22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382D"/>
    <w:pPr>
      <w:spacing w:after="0" w:line="240" w:lineRule="auto"/>
    </w:pPr>
    <w:rPr>
      <w:rFonts w:ascii="Tahoma" w:cs="Times New Roman" w:eastAsia="Times New Roman" w:hAnsi="Tahoma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382D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1C57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C57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88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884"/>
    <w:rPr>
      <w:rFonts w:cs="Tahoma"/>
      <w:b/>
      <w:sz w:val="22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884"/>
    <w:rPr>
      <w:rFonts w:ascii="Times New Roman" w:cs="Tahoma" w:hAnsi="Times New Roman"/>
      <w:b w:val="0"/>
      <w:sz w:val="22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884"/>
    <w:rPr>
      <w:rFonts w:ascii="Times New Roman" w:cs="Tahoma" w:hAnsi="Times New Roman"/>
      <w:b w:val="0"/>
      <w:sz w:val="22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678</properties:Words>
  <properties:Characters>4081</properties:Characters>
  <properties:Lines>95</properties:Lines>
  <properties:Paragraphs>27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2019-07-29T15:15:00Z</dcterms:created>
  <dc:creator>Odvjetnički ured</dc:creator>
  <cp:lastModifiedBy>Ivan Čulić</cp:lastModifiedBy>
  <cp:lastPrinted>2019-11-04T07:38:00Z</cp:lastPrinted>
  <dcterms:modified xmlns:xsi="http://www.w3.org/2001/XMLSchema-instance" xsi:type="dcterms:W3CDTF">2019-11-04T07:38:00Z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St-46/2012-565-3 (Odluka o smanjenju i povećanju temeljnog kapitala (4).docx)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